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32D" w:rsidRPr="00C87BFA" w:rsidRDefault="00F2432D" w:rsidP="00C87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i/>
          <w:color w:val="1F4E79" w:themeColor="accent1" w:themeShade="80"/>
          <w:sz w:val="32"/>
          <w:szCs w:val="32"/>
        </w:rPr>
      </w:pPr>
      <w:bookmarkStart w:id="0" w:name="_GoBack"/>
      <w:r w:rsidRPr="00C87BFA">
        <w:rPr>
          <w:rFonts w:ascii="Times New Roman,Bold" w:eastAsia="Calibri" w:hAnsi="Times New Roman,Bold" w:cs="Times New Roman,Bold"/>
          <w:b/>
          <w:bCs/>
          <w:i/>
          <w:color w:val="1F4E79" w:themeColor="accent1" w:themeShade="80"/>
          <w:sz w:val="32"/>
          <w:szCs w:val="32"/>
        </w:rPr>
        <w:t xml:space="preserve">Памятка для </w:t>
      </w:r>
      <w:r w:rsidR="00C87BFA" w:rsidRPr="00C87BFA">
        <w:rPr>
          <w:rFonts w:ascii="Times New Roman,Bold" w:eastAsia="Calibri" w:hAnsi="Times New Roman,Bold" w:cs="Times New Roman,Bold"/>
          <w:b/>
          <w:bCs/>
          <w:i/>
          <w:color w:val="1F4E79" w:themeColor="accent1" w:themeShade="80"/>
          <w:sz w:val="32"/>
          <w:szCs w:val="32"/>
        </w:rPr>
        <w:t>детей</w:t>
      </w:r>
      <w:r w:rsidRPr="00C87BFA">
        <w:rPr>
          <w:rFonts w:ascii="Times New Roman,Bold" w:eastAsia="Calibri" w:hAnsi="Times New Roman,Bold" w:cs="Times New Roman,Bold"/>
          <w:b/>
          <w:bCs/>
          <w:i/>
          <w:color w:val="1F4E79" w:themeColor="accent1" w:themeShade="80"/>
          <w:sz w:val="32"/>
          <w:szCs w:val="32"/>
        </w:rPr>
        <w:t xml:space="preserve"> и родителей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i/>
          <w:color w:val="1F4E79" w:themeColor="accent1" w:themeShade="80"/>
          <w:sz w:val="32"/>
          <w:szCs w:val="32"/>
        </w:rPr>
      </w:pPr>
      <w:r w:rsidRPr="00C87BFA">
        <w:rPr>
          <w:rFonts w:ascii="Times New Roman,Bold" w:eastAsia="Calibri" w:hAnsi="Times New Roman,Bold" w:cs="Times New Roman,Bold"/>
          <w:b/>
          <w:bCs/>
          <w:i/>
          <w:color w:val="1F4E79" w:themeColor="accent1" w:themeShade="80"/>
          <w:sz w:val="32"/>
          <w:szCs w:val="32"/>
        </w:rPr>
        <w:t>по профилактике детского травматизма на железной дороге</w:t>
      </w:r>
    </w:p>
    <w:bookmarkEnd w:id="0"/>
    <w:p w:rsidR="00C87BFA" w:rsidRPr="00C87BFA" w:rsidRDefault="00C87BFA" w:rsidP="00C87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i/>
          <w:sz w:val="28"/>
          <w:szCs w:val="28"/>
        </w:rPr>
      </w:pP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 xml:space="preserve">Основными причинами </w:t>
      </w:r>
      <w:proofErr w:type="spellStart"/>
      <w:r w:rsidRPr="00C87BFA">
        <w:rPr>
          <w:rFonts w:ascii="Times New Roman" w:eastAsia="Calibri" w:hAnsi="Times New Roman" w:cs="Times New Roman"/>
          <w:sz w:val="28"/>
          <w:szCs w:val="28"/>
        </w:rPr>
        <w:t>травмирования</w:t>
      </w:r>
      <w:proofErr w:type="spellEnd"/>
      <w:r w:rsidRPr="00C87BFA">
        <w:rPr>
          <w:rFonts w:ascii="Times New Roman" w:eastAsia="Calibri" w:hAnsi="Times New Roman" w:cs="Times New Roman"/>
          <w:sz w:val="28"/>
          <w:szCs w:val="28"/>
        </w:rPr>
        <w:t xml:space="preserve"> детей на объектах железнодорожного</w:t>
      </w:r>
      <w:r w:rsidR="00C87BFA" w:rsidRPr="00C87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BFA">
        <w:rPr>
          <w:rFonts w:ascii="Times New Roman" w:eastAsia="Calibri" w:hAnsi="Times New Roman" w:cs="Times New Roman"/>
          <w:sz w:val="28"/>
          <w:szCs w:val="28"/>
        </w:rPr>
        <w:t>транспорта являются: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- отсутствие контроля со стороны родителей за местонахождением детей;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- хождение по железнодорожным путям в неустановленных местах;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- нахождение в наушниках на объектах железнодорожного транспорта;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- подвижные игры на объектах ОАО «РЖД»;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- приближение к контактной сети на расстояние ближе 2 м;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- нахождение пострадавших в состоянии алкогольного опьянения в момент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87BFA">
        <w:rPr>
          <w:rFonts w:ascii="Times New Roman" w:eastAsia="Calibri" w:hAnsi="Times New Roman" w:cs="Times New Roman"/>
          <w:sz w:val="28"/>
          <w:szCs w:val="28"/>
        </w:rPr>
        <w:t>травмирования</w:t>
      </w:r>
      <w:proofErr w:type="spellEnd"/>
      <w:r w:rsidRPr="00C87B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1F4E79" w:themeColor="accent1" w:themeShade="80"/>
          <w:sz w:val="32"/>
          <w:szCs w:val="32"/>
        </w:rPr>
      </w:pPr>
      <w:r w:rsidRPr="00C87BFA">
        <w:rPr>
          <w:rFonts w:ascii="Times New Roman" w:eastAsia="Calibri" w:hAnsi="Times New Roman" w:cs="Times New Roman"/>
          <w:b/>
          <w:i/>
          <w:color w:val="1F4E79" w:themeColor="accent1" w:themeShade="80"/>
          <w:sz w:val="32"/>
          <w:szCs w:val="32"/>
        </w:rPr>
        <w:t>Железная дорога отнесена к зоне повышенной опасности.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 xml:space="preserve">Основные причины </w:t>
      </w:r>
      <w:proofErr w:type="spellStart"/>
      <w:r w:rsidRPr="00C87BFA">
        <w:rPr>
          <w:rFonts w:ascii="Times New Roman" w:eastAsia="Calibri" w:hAnsi="Times New Roman" w:cs="Times New Roman"/>
          <w:sz w:val="28"/>
          <w:szCs w:val="28"/>
        </w:rPr>
        <w:t>травмирования</w:t>
      </w:r>
      <w:proofErr w:type="spellEnd"/>
      <w:r w:rsidRPr="00C87BFA">
        <w:rPr>
          <w:rFonts w:ascii="Times New Roman" w:eastAsia="Calibri" w:hAnsi="Times New Roman" w:cs="Times New Roman"/>
          <w:sz w:val="28"/>
          <w:szCs w:val="28"/>
        </w:rPr>
        <w:t xml:space="preserve"> детей подвижным составом </w:t>
      </w:r>
      <w:proofErr w:type="spellStart"/>
      <w:r w:rsidRPr="00C87BFA">
        <w:rPr>
          <w:rFonts w:ascii="Times New Roman" w:eastAsia="Calibri" w:hAnsi="Times New Roman" w:cs="Times New Roman"/>
          <w:sz w:val="28"/>
          <w:szCs w:val="28"/>
        </w:rPr>
        <w:t>железнодорожноготранспорта</w:t>
      </w:r>
      <w:proofErr w:type="spellEnd"/>
      <w:r w:rsidRPr="00C87BFA"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- хождение по железнодорожным путям в неустановленном месте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- падение между вагоном и платформой.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1F4E79" w:themeColor="accent1" w:themeShade="80"/>
          <w:sz w:val="32"/>
          <w:szCs w:val="32"/>
        </w:rPr>
      </w:pPr>
      <w:r w:rsidRPr="00C87BFA">
        <w:rPr>
          <w:rFonts w:ascii="Times New Roman" w:eastAsia="Calibri" w:hAnsi="Times New Roman" w:cs="Times New Roman"/>
          <w:b/>
          <w:i/>
          <w:color w:val="1F4E79" w:themeColor="accent1" w:themeShade="80"/>
          <w:sz w:val="32"/>
          <w:szCs w:val="32"/>
        </w:rPr>
        <w:t>Железная дорога отнесена к зоне повышенной опасности.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На территории железной дороги запрещается: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1. Оставлять детей без присмотра.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2. Устраивать подвижные игры.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3. Переходить через железнодорожные пути в неустановленных местах.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4. Перебегать перед движущимся поездом.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5. Подниматься на крыши вагонов, опоры и специальные конструкции контактной</w:t>
      </w:r>
      <w:r w:rsidR="00C87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BFA">
        <w:rPr>
          <w:rFonts w:ascii="Times New Roman" w:eastAsia="Calibri" w:hAnsi="Times New Roman" w:cs="Times New Roman"/>
          <w:sz w:val="28"/>
          <w:szCs w:val="28"/>
        </w:rPr>
        <w:t>сети.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6. Подлезать под вагоны.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7. Проезд на крышах, подножках, переходных площадках и в тамбурах вагонов, а</w:t>
      </w:r>
      <w:r w:rsidR="00C87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BFA">
        <w:rPr>
          <w:rFonts w:ascii="Times New Roman" w:eastAsia="Calibri" w:hAnsi="Times New Roman" w:cs="Times New Roman"/>
          <w:sz w:val="28"/>
          <w:szCs w:val="28"/>
        </w:rPr>
        <w:t>также в грузовых поездах.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8. Находиться в наушниках и пользоваться сотовым телефоном в зоне действия</w:t>
      </w:r>
      <w:r w:rsidR="00C87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BFA">
        <w:rPr>
          <w:rFonts w:ascii="Times New Roman" w:eastAsia="Calibri" w:hAnsi="Times New Roman" w:cs="Times New Roman"/>
          <w:sz w:val="28"/>
          <w:szCs w:val="28"/>
        </w:rPr>
        <w:t>подвижного состава.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lastRenderedPageBreak/>
        <w:t>Для перехода через железнодорожные пути необходимо пользоваться пешеходными</w:t>
      </w:r>
      <w:r w:rsidR="00C87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BFA">
        <w:rPr>
          <w:rFonts w:ascii="Times New Roman" w:eastAsia="Calibri" w:hAnsi="Times New Roman" w:cs="Times New Roman"/>
          <w:sz w:val="28"/>
          <w:szCs w:val="28"/>
        </w:rPr>
        <w:t>мостами, настилами и переходами, обращать внимание на световые и звуковые сигналы,</w:t>
      </w:r>
      <w:r w:rsidR="00C87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BFA">
        <w:rPr>
          <w:rFonts w:ascii="Times New Roman" w:eastAsia="Calibri" w:hAnsi="Times New Roman" w:cs="Times New Roman"/>
          <w:sz w:val="28"/>
          <w:szCs w:val="28"/>
        </w:rPr>
        <w:t>объявления по громкоговорящей связи.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Не переходить путь в неположенном месте, не перебегать перед движущимся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 xml:space="preserve">составом, не подлезать и не перелезать через вагоны, не выходить на междупутье </w:t>
      </w:r>
      <w:r w:rsidR="00C87BFA">
        <w:rPr>
          <w:rFonts w:ascii="Times New Roman" w:eastAsia="Calibri" w:hAnsi="Times New Roman" w:cs="Times New Roman"/>
          <w:sz w:val="28"/>
          <w:szCs w:val="28"/>
        </w:rPr>
        <w:t>–</w:t>
      </w:r>
      <w:r w:rsidRPr="00C87BFA">
        <w:rPr>
          <w:rFonts w:ascii="Times New Roman" w:eastAsia="Calibri" w:hAnsi="Times New Roman" w:cs="Times New Roman"/>
          <w:sz w:val="28"/>
          <w:szCs w:val="28"/>
        </w:rPr>
        <w:t xml:space="preserve"> рискуете</w:t>
      </w:r>
      <w:r w:rsidR="00C87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BFA">
        <w:rPr>
          <w:rFonts w:ascii="Times New Roman" w:eastAsia="Calibri" w:hAnsi="Times New Roman" w:cs="Times New Roman"/>
          <w:sz w:val="28"/>
          <w:szCs w:val="28"/>
        </w:rPr>
        <w:t>попасть под проходящий поезд.</w:t>
      </w:r>
    </w:p>
    <w:p w:rsidR="00F2432D" w:rsidRPr="00C87BFA" w:rsidRDefault="00F2432D" w:rsidP="00C87B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BFA">
        <w:rPr>
          <w:rFonts w:ascii="Times New Roman" w:eastAsia="Calibri" w:hAnsi="Times New Roman" w:cs="Times New Roman"/>
          <w:sz w:val="28"/>
          <w:szCs w:val="28"/>
        </w:rPr>
        <w:t>Для перехода через железнодорожный путь пользуйтесь переходными мостами,</w:t>
      </w:r>
      <w:r w:rsidR="00C87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BFA">
        <w:rPr>
          <w:rFonts w:ascii="Times New Roman" w:eastAsia="Calibri" w:hAnsi="Times New Roman" w:cs="Times New Roman"/>
          <w:sz w:val="28"/>
          <w:szCs w:val="28"/>
        </w:rPr>
        <w:t>пешеходными настилами, смотрите на указатели, прислушивайтесь к подаваемым сигналам.</w:t>
      </w:r>
    </w:p>
    <w:p w:rsidR="00F2432D" w:rsidRPr="00C87BFA" w:rsidRDefault="00F2432D" w:rsidP="00C87BFA">
      <w:pPr>
        <w:spacing w:after="200" w:line="36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F2432D" w:rsidRPr="00C87BFA" w:rsidRDefault="00F2432D" w:rsidP="00C87BFA">
      <w:pPr>
        <w:spacing w:after="200" w:line="36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F2432D" w:rsidRPr="00C87BFA" w:rsidRDefault="00F2432D" w:rsidP="00C87BFA">
      <w:pPr>
        <w:spacing w:after="200" w:line="36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F2432D" w:rsidRPr="00C87BFA" w:rsidRDefault="00F2432D" w:rsidP="00C87BFA">
      <w:pPr>
        <w:spacing w:after="200" w:line="36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746A0A" w:rsidRPr="00C87BFA" w:rsidRDefault="00746A0A" w:rsidP="00C87BFA">
      <w:pPr>
        <w:spacing w:line="360" w:lineRule="auto"/>
        <w:jc w:val="both"/>
        <w:rPr>
          <w:sz w:val="28"/>
          <w:szCs w:val="28"/>
        </w:rPr>
      </w:pPr>
    </w:p>
    <w:sectPr w:rsidR="00746A0A" w:rsidRPr="00C87BFA" w:rsidSect="0037550D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92"/>
    <w:rsid w:val="002A51C4"/>
    <w:rsid w:val="0037550D"/>
    <w:rsid w:val="00746A0A"/>
    <w:rsid w:val="00C87BFA"/>
    <w:rsid w:val="00F2432D"/>
    <w:rsid w:val="00FD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6A98D-5FD2-4B54-85B9-DE4AD6B3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2</cp:revision>
  <dcterms:created xsi:type="dcterms:W3CDTF">2024-06-26T05:33:00Z</dcterms:created>
  <dcterms:modified xsi:type="dcterms:W3CDTF">2024-06-26T05:33:00Z</dcterms:modified>
</cp:coreProperties>
</file>