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48" w:rsidRDefault="00761248" w:rsidP="00761248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1. О проблеме проглатывания детьми деталей игрушек, батареек и иных мелких предметов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Не храните мелкие предметы, детали, магниты, батарейки (особенно т.н. кнопочного типа для часов, брелоков и другой переносной электроники) в местах, доступных для маленьких детей. Они могут быть непреднамеренно проглочены детьми и застрять в желудке. Это может быть очень опасно, а в худшем случае, может привести к летальному исходу. Особая осторожность должна соблюдаться с мелкими предметами, особенно батарейками, которые в диаметре 20 мм и более, поскольку выше вероятность, что они застрянут в пищеводе ребенка. Проглоченная литиевая батарейка, к тому же, может генерировать электрический ток от контакта с жидкостями в желудке. Это может привести к серьезным повреждениям, а, следовательно, потребуется неотложная медицинская помощь и незамедлительное ее извлечение.</w:t>
      </w:r>
    </w:p>
    <w:p w:rsidR="00761248" w:rsidRDefault="00761248" w:rsidP="00761248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Что делать, если Ваш ребенок проглотил мелкую деталь или кнопочную батарейку: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немедленно обратиться в скорую неотложную помощь;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в случае с батарейкой не позволяйте вашему ребенку пить или есть, пока рентген не определит наличие батарейки;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если у вас есть упаковка от игрушки, мелких предметов, батареи или непосредственно само устройство или игрушка, часть которого была проглочена ребенком, возьмите их с собой, поскольку это поможет врачу идентифицировать проглоченный предмет, тип батареи или мелкой детали, ее химический состав.</w:t>
      </w:r>
    </w:p>
    <w:p w:rsidR="00761248" w:rsidRDefault="00761248" w:rsidP="00761248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2. Обращайте внимание на внешний вид и функциональность игрушек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При покупке игрушек обращайте внимание на их внешний вид, маркировку и следующие особенности конструкции, сборки: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Игрушка и ее составные части, включая крепежные детали, должны выдерживать механические нагрузки, возникающие при использовании игрушки по назначению, при этом она не должна разрушаться и должна сохранять свои потребительские свойства.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- Доступные кромки, острые концы, жесткие детали, пружины, крепежные детали, зазоры, углы, выступы, шнуры, канаты и крепления игрушек должны исключать риск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травмирования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ребенка.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Игрушка и съемные детали игрушки, предназначенной для детей в возрасте до 3 лет, а также игрушки, непосредственно закрепляемые на пищевых продуктах, должны иметь такие размеры, чтобы избежать попадания в верхние дыхательные пути.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- Игрушка со снарядом, выпускаемым при помощи пускового механизма, а также обладающий кинетической энергией снаряд должны минимизировать риск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травмирования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ребенка и (или) лица, присматривающего за ним.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Не допускается поверхностное окрашивание и роспись игрушек-погремушек и игрушек, контактирующих со ртом ребенка.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- На игрушках, не предназначенных для детей в возрасте до 3 лет, должно быть нанесено условное графическое обозначение с предупреждающим указанием возрастной группы.</w:t>
      </w:r>
    </w:p>
    <w:p w:rsidR="00761248" w:rsidRDefault="00761248" w:rsidP="00761248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3. Помните об опасности переворачивающейся мебели.</w:t>
      </w:r>
    </w:p>
    <w:p w:rsidR="00761248" w:rsidRDefault="00761248" w:rsidP="00761248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По международной статистике 34% детей залезают на мебель. Если шкаф, тумба, комод, телевизор, другая мебель или бытовая техника, тяжелые или бьющиеся предметы интерьера доступны детям, не устойчивы или не закреплены есть риск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травмирования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детей. Чаще всего получают травмы дети возрастной категории от 3 до 5 лет, однако статистика происшествий показывает, что пострадать могут даже младенцы. Подробнее можно ознакомиться со специальным материалом на </w:t>
      </w:r>
      <w:hyperlink r:id="rId4" w:tgtFrame="_blank" w:history="1">
        <w:r>
          <w:rPr>
            <w:rStyle w:val="a4"/>
            <w:rFonts w:ascii="Arial" w:hAnsi="Arial" w:cs="Arial"/>
            <w:color w:val="1D85B3"/>
            <w:sz w:val="21"/>
            <w:szCs w:val="21"/>
          </w:rPr>
          <w:t>государственном информационном ресурсе в сфере защиты прав потребителей</w:t>
        </w:r>
      </w:hyperlink>
      <w:r>
        <w:rPr>
          <w:rFonts w:ascii="Arial" w:hAnsi="Arial" w:cs="Arial"/>
          <w:color w:val="242424"/>
          <w:sz w:val="21"/>
          <w:szCs w:val="21"/>
        </w:rPr>
        <w:t>.</w:t>
      </w:r>
    </w:p>
    <w:p w:rsidR="00761248" w:rsidRDefault="00761248" w:rsidP="00761248">
      <w:pPr>
        <w:pStyle w:val="a3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b/>
          <w:bCs/>
          <w:color w:val="242424"/>
          <w:sz w:val="21"/>
          <w:szCs w:val="21"/>
        </w:rPr>
        <w:t>4. Особая уязвимость детей в цифровом мире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Современные дети - самая многочисленная (22,6 млн) и самая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медийно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активная часть социума. Современные дети родились и растут в домах, где зачастую есть два телевизора, планшет, смартфон, доступ в интернет, компьютер или ноутбук, игровая приставка и многое другое. Дети являются потребителями самых разных типов контента: ТВ, книги, журналы, брошюры, игры, музыка, кино, мультфильмы и т.д.</w:t>
      </w:r>
    </w:p>
    <w:p w:rsidR="00761248" w:rsidRDefault="00761248" w:rsidP="00761248">
      <w:pPr>
        <w:pStyle w:val="a3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lastRenderedPageBreak/>
        <w:t>Обращайте внимание, какой медиа-контент потребляют Ваши дети. С особой осторожностью относитесь к играм, игрушкам, медиа-активностям, эксплуатирующим детский азарт (детские казино, компьютерные игры с покупками и пожертвованиями). Учтите, что если к приложениям в компьютере или телефоне привязаны банковские карты, то дети смогут самостоятельно приобрести и установить практически любой контент, в том числе не предназначенный для них.</w:t>
      </w:r>
    </w:p>
    <w:p w:rsidR="00D75AB3" w:rsidRDefault="00D75AB3">
      <w:bookmarkStart w:id="0" w:name="_GoBack"/>
      <w:bookmarkEnd w:id="0"/>
    </w:p>
    <w:sectPr w:rsidR="00D7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8"/>
    <w:rsid w:val="00761248"/>
    <w:rsid w:val="00D7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5AC1E-6302-4854-AE8A-CE64DBC7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1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pp.rospotrebnadzor.ru/handbook/actual/1056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2025-07-10T23:10:00Z</dcterms:created>
  <dcterms:modified xsi:type="dcterms:W3CDTF">2025-07-10T23:14:00Z</dcterms:modified>
</cp:coreProperties>
</file>